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55A7" w14:textId="7955D5EA" w:rsidR="00E940BE" w:rsidRDefault="00E940BE" w:rsidP="0078687C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C64106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>
        <w:rPr>
          <w:rFonts w:ascii="Arial" w:eastAsia="MS Gothic" w:hAnsi="Arial"/>
          <w:sz w:val="24"/>
          <w:szCs w:val="24"/>
          <w:lang w:eastAsia="ja-JP"/>
        </w:rPr>
        <w:t xml:space="preserve">    </w:t>
      </w:r>
      <w:r>
        <w:rPr>
          <w:rFonts w:ascii="Arial" w:eastAsia="MS Gothic" w:hAnsi="Arial"/>
          <w:sz w:val="24"/>
          <w:szCs w:val="24"/>
          <w:lang w:eastAsia="ja-JP"/>
        </w:rPr>
        <w:tab/>
      </w:r>
      <w:r>
        <w:rPr>
          <w:rFonts w:ascii="Arial" w:eastAsia="MS Gothic" w:hAnsi="Arial"/>
          <w:sz w:val="24"/>
          <w:szCs w:val="24"/>
          <w:lang w:eastAsia="ja-JP"/>
        </w:rPr>
        <w:tab/>
        <w:t xml:space="preserve">                           </w:t>
      </w:r>
      <w:r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8E73FA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A464FC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A81A31">
        <w:rPr>
          <w:rFonts w:ascii="Arial" w:eastAsia="MS Gothic" w:hAnsi="Arial"/>
          <w:b/>
          <w:sz w:val="24"/>
          <w:szCs w:val="24"/>
          <w:lang w:eastAsia="ja-JP"/>
        </w:rPr>
        <w:t>0824</w:t>
      </w:r>
    </w:p>
    <w:p w14:paraId="535EB764" w14:textId="20696CA8" w:rsidR="00E940BE" w:rsidRPr="004E43B7" w:rsidRDefault="0067099E" w:rsidP="0078687C">
      <w:pPr>
        <w:widowControl w:val="0"/>
        <w:spacing w:after="240" w:line="240" w:lineRule="auto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FB73BC">
        <w:rPr>
          <w:rFonts w:ascii="Arial" w:hAnsi="Arial" w:cs="Arial"/>
          <w:b/>
          <w:sz w:val="24"/>
          <w:szCs w:val="24"/>
          <w:lang w:eastAsia="ja-JP"/>
        </w:rPr>
        <w:t>Athens, Greece,</w:t>
      </w:r>
      <w:r w:rsidRPr="00FB73BC">
        <w:rPr>
          <w:rFonts w:ascii="Arial" w:hAnsi="Arial" w:cs="Arial"/>
          <w:b/>
          <w:sz w:val="24"/>
          <w:szCs w:val="24"/>
        </w:rPr>
        <w:t xml:space="preserve"> </w:t>
      </w:r>
      <w:r w:rsidRPr="00FB73BC">
        <w:rPr>
          <w:rFonts w:ascii="Arial" w:hAnsi="Arial" w:cs="Arial"/>
          <w:b/>
          <w:sz w:val="24"/>
          <w:szCs w:val="24"/>
          <w:lang w:eastAsia="ja-JP"/>
        </w:rPr>
        <w:t>February 17</w:t>
      </w:r>
      <w:r w:rsidRPr="00FB73BC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Pr="00FB73BC">
        <w:rPr>
          <w:rFonts w:ascii="Arial" w:hAnsi="Arial" w:cs="Arial"/>
          <w:b/>
          <w:sz w:val="24"/>
          <w:szCs w:val="24"/>
          <w:lang w:eastAsia="ja-JP"/>
        </w:rPr>
        <w:t xml:space="preserve"> – 21</w:t>
      </w:r>
      <w:r w:rsidRPr="00FB73BC">
        <w:rPr>
          <w:rFonts w:ascii="Arial" w:hAnsi="Arial" w:cs="Arial"/>
          <w:b/>
          <w:sz w:val="24"/>
          <w:szCs w:val="24"/>
          <w:vertAlign w:val="superscript"/>
          <w:lang w:eastAsia="ja-JP"/>
        </w:rPr>
        <w:t>st</w:t>
      </w:r>
      <w:r w:rsidRPr="00FB73BC">
        <w:rPr>
          <w:rFonts w:ascii="Arial" w:hAnsi="Arial" w:cs="Arial"/>
          <w:b/>
          <w:sz w:val="24"/>
          <w:szCs w:val="24"/>
        </w:rPr>
        <w:t>, 2025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End w:id="0"/>
    </w:p>
    <w:p w14:paraId="66297322" w14:textId="31CCAEB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41041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219257BF" w:rsidR="00F44C59" w:rsidRPr="00F44C59" w:rsidRDefault="00F44C59" w:rsidP="00C03C1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1988" w:hanging="1988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C03C19" w:rsidRPr="00C03C19">
        <w:rPr>
          <w:rFonts w:ascii="Arial" w:eastAsia="맑은 고딕" w:hAnsi="Arial" w:cs="Arial"/>
          <w:sz w:val="24"/>
          <w:lang w:eastAsia="ko-KR"/>
        </w:rPr>
        <w:t>Discussion on RAN2 LS about PWS support in RRC_CONNECTED for NB-IoT NTN</w:t>
      </w:r>
      <w:r w:rsidR="00987D03" w:rsidRPr="00987D03">
        <w:rPr>
          <w:rFonts w:ascii="Arial" w:eastAsia="맑은 고딕" w:hAnsi="Arial" w:cs="Arial"/>
          <w:sz w:val="24"/>
          <w:lang w:eastAsia="ko-KR"/>
        </w:rPr>
        <w:t xml:space="preserve"> 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411E0444" w14:textId="24A3F5D9" w:rsidR="00DF67AE" w:rsidRDefault="0019736A" w:rsidP="00524601">
      <w:pPr>
        <w:spacing w:after="0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>In [1], RAN</w:t>
      </w:r>
      <w:r w:rsidR="0002103F">
        <w:rPr>
          <w:rFonts w:eastAsia="MS Gothic"/>
          <w:szCs w:val="16"/>
          <w:lang w:eastAsia="ko-KR"/>
        </w:rPr>
        <w:t>2</w:t>
      </w:r>
      <w:r w:rsidR="000C7020">
        <w:rPr>
          <w:rFonts w:eastAsia="MS Gothic"/>
          <w:szCs w:val="16"/>
          <w:lang w:eastAsia="ko-KR"/>
        </w:rPr>
        <w:t xml:space="preserve"> has sent LS for PWS support for NB-IoT NTN with the following question</w:t>
      </w:r>
      <w:r w:rsidR="000C7E8B">
        <w:rPr>
          <w:rFonts w:eastAsia="MS Gothic"/>
          <w:szCs w:val="16"/>
          <w:lang w:eastAsia="ko-KR"/>
        </w:rPr>
        <w:t xml:space="preserve">. </w:t>
      </w:r>
    </w:p>
    <w:p w14:paraId="54D7D98B" w14:textId="77777777" w:rsidR="00524601" w:rsidRPr="00524601" w:rsidRDefault="00524601" w:rsidP="00524601">
      <w:pPr>
        <w:spacing w:after="0"/>
        <w:jc w:val="both"/>
        <w:rPr>
          <w:rFonts w:eastAsiaTheme="minorEastAsia"/>
          <w:szCs w:val="16"/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177C8" w14:paraId="68B4422A" w14:textId="77777777" w:rsidTr="004177C8">
        <w:tc>
          <w:tcPr>
            <w:tcW w:w="9737" w:type="dxa"/>
          </w:tcPr>
          <w:p w14:paraId="4432B771" w14:textId="6D9EEDEA" w:rsidR="00531D96" w:rsidRPr="00CD24F3" w:rsidRDefault="00CD24F3" w:rsidP="00EE639A">
            <w:pPr>
              <w:spacing w:before="60" w:after="60"/>
              <w:rPr>
                <w:rFonts w:ascii="Arial" w:eastAsia="DengXian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ab/>
            </w:r>
            <w:r w:rsidRPr="00DA7366">
              <w:rPr>
                <w:rFonts w:ascii="Arial" w:eastAsiaTheme="minorEastAsia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lang w:eastAsia="zh-CN"/>
              </w:rPr>
              <w:t>Please respond with an indication of whether it is feasible from RAN1 perspective to</w:t>
            </w:r>
            <w:r>
              <w:rPr>
                <w:rFonts w:ascii="Arial" w:hAnsi="Arial" w:cs="Arial"/>
                <w:color w:val="000000"/>
              </w:rPr>
              <w:t xml:space="preserve"> introduce support in Rel-19 for NB-IoT UEs reception of PWS notifications (in paging, direct indication, and system information) while in RRC_CONNECTED.</w:t>
            </w:r>
          </w:p>
        </w:tc>
      </w:tr>
    </w:tbl>
    <w:p w14:paraId="6C580214" w14:textId="41708911" w:rsidR="00E32985" w:rsidRDefault="00E32985">
      <w:pPr>
        <w:spacing w:after="0" w:line="240" w:lineRule="auto"/>
        <w:rPr>
          <w:rFonts w:eastAsia="MS Gothic"/>
          <w:sz w:val="24"/>
          <w:lang w:eastAsia="ko-KR"/>
        </w:rPr>
      </w:pPr>
    </w:p>
    <w:bookmarkEnd w:id="1"/>
    <w:p w14:paraId="0754AE02" w14:textId="55FAF6A7" w:rsidR="00F44C59" w:rsidRP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3F1C811C" w14:textId="1B31F2B2" w:rsidR="00264CD1" w:rsidRPr="00CC64F2" w:rsidRDefault="00087055" w:rsidP="00740E09">
      <w:pPr>
        <w:spacing w:before="180"/>
        <w:ind w:firstLineChars="100" w:firstLine="200"/>
        <w:jc w:val="both"/>
        <w:rPr>
          <w:rFonts w:ascii="Times" w:eastAsia="MS Mincho" w:hAnsi="Times" w:cs="Times"/>
        </w:rPr>
      </w:pPr>
      <w:r>
        <w:rPr>
          <w:lang w:eastAsia="ko-KR"/>
        </w:rPr>
        <w:t xml:space="preserve">As stated in [1], current NB-IoT UE does not </w:t>
      </w:r>
      <w:r w:rsidR="00740E09">
        <w:rPr>
          <w:lang w:eastAsia="ko-KR"/>
        </w:rPr>
        <w:t xml:space="preserve">support monitoring for paging in RRC_CONNECTED. In RAN1 perspective, it means that a UE is not </w:t>
      </w:r>
      <w:r w:rsidR="00264CD1" w:rsidRPr="00CC64F2">
        <w:rPr>
          <w:rFonts w:ascii="Times" w:eastAsia="MS Mincho" w:hAnsi="Times" w:cs="Times"/>
        </w:rPr>
        <w:t>required to simultaneously monitor NPDCCH USS and CS</w:t>
      </w:r>
      <w:r w:rsidR="008C0B05">
        <w:rPr>
          <w:rFonts w:ascii="Times" w:eastAsia="MS Mincho" w:hAnsi="Times" w:cs="Times"/>
        </w:rPr>
        <w:t xml:space="preserve">S. That’s why it requires the enhanced UE capability to support simultaneous monitoring NPDCCH USS and CSS together. Also, </w:t>
      </w:r>
      <w:r w:rsidR="00DA2957">
        <w:rPr>
          <w:rFonts w:ascii="Times" w:eastAsia="MS Mincho" w:hAnsi="Times" w:cs="Times"/>
        </w:rPr>
        <w:t xml:space="preserve">DCI format N2 used for paging needs to be updated including PWS notifications. </w:t>
      </w:r>
      <w:r w:rsidR="003F7356">
        <w:rPr>
          <w:rFonts w:ascii="Times" w:eastAsia="MS Mincho" w:hAnsi="Times" w:cs="Times"/>
        </w:rPr>
        <w:t xml:space="preserve">For example, there are reserved bits when DCI format N2 CRC is scrambled by P-RNTI and Flag=0. Some of reserved bits could be used for broadcast of PWS messages. </w:t>
      </w:r>
    </w:p>
    <w:bookmarkEnd w:id="2"/>
    <w:bookmarkEnd w:id="4"/>
    <w:p w14:paraId="1D1B21B7" w14:textId="6C2DF244" w:rsidR="00320E37" w:rsidRPr="001F0CE8" w:rsidRDefault="001F0CE8" w:rsidP="001E755C">
      <w:pPr>
        <w:spacing w:before="180" w:line="240" w:lineRule="auto"/>
        <w:jc w:val="both"/>
        <w:rPr>
          <w:bCs/>
          <w:u w:val="single"/>
          <w:lang w:eastAsia="ko-KR"/>
        </w:rPr>
      </w:pPr>
      <w:r w:rsidRPr="001F0CE8">
        <w:rPr>
          <w:rFonts w:hint="eastAsia"/>
          <w:bCs/>
          <w:u w:val="single"/>
          <w:lang w:eastAsia="ko-KR"/>
        </w:rPr>
        <w:t>O</w:t>
      </w:r>
      <w:r w:rsidRPr="001F0CE8">
        <w:rPr>
          <w:bCs/>
          <w:u w:val="single"/>
          <w:lang w:eastAsia="ko-KR"/>
        </w:rPr>
        <w:t>bservation 1</w:t>
      </w:r>
      <w:r>
        <w:rPr>
          <w:bCs/>
          <w:u w:val="single"/>
          <w:lang w:eastAsia="ko-KR"/>
        </w:rPr>
        <w:t xml:space="preserve">: </w:t>
      </w:r>
      <w:r w:rsidR="00CE0972">
        <w:rPr>
          <w:bCs/>
          <w:u w:val="single"/>
          <w:lang w:eastAsia="ko-KR"/>
        </w:rPr>
        <w:t>It requires UE to monitor NB-PDCCH USS and CSS simultaneously.</w:t>
      </w:r>
    </w:p>
    <w:p w14:paraId="6E67D45C" w14:textId="5B4504A9" w:rsidR="001F0CE8" w:rsidRPr="001F0CE8" w:rsidRDefault="001F0CE8" w:rsidP="001E755C">
      <w:pPr>
        <w:spacing w:before="180" w:line="240" w:lineRule="auto"/>
        <w:jc w:val="both"/>
        <w:rPr>
          <w:bCs/>
          <w:u w:val="single"/>
          <w:lang w:eastAsia="ko-KR"/>
        </w:rPr>
      </w:pPr>
      <w:r w:rsidRPr="001F0CE8">
        <w:rPr>
          <w:rFonts w:hint="eastAsia"/>
          <w:bCs/>
          <w:u w:val="single"/>
          <w:lang w:eastAsia="ko-KR"/>
        </w:rPr>
        <w:t>O</w:t>
      </w:r>
      <w:r w:rsidRPr="001F0CE8">
        <w:rPr>
          <w:bCs/>
          <w:u w:val="single"/>
          <w:lang w:eastAsia="ko-KR"/>
        </w:rPr>
        <w:t xml:space="preserve">bservation 2: </w:t>
      </w:r>
      <w:r w:rsidR="006D3657">
        <w:rPr>
          <w:bCs/>
          <w:u w:val="single"/>
          <w:lang w:eastAsia="ko-KR"/>
        </w:rPr>
        <w:t xml:space="preserve">It is necessary to include PWS related field in </w:t>
      </w:r>
      <w:r w:rsidR="002B2905">
        <w:rPr>
          <w:bCs/>
          <w:u w:val="single"/>
          <w:lang w:eastAsia="ko-KR"/>
        </w:rPr>
        <w:t>DCI format N</w:t>
      </w:r>
      <w:r w:rsidR="006D3657">
        <w:rPr>
          <w:bCs/>
          <w:u w:val="single"/>
          <w:lang w:eastAsia="ko-KR"/>
        </w:rPr>
        <w:t>2</w:t>
      </w:r>
      <w:r w:rsidR="00410C5E">
        <w:rPr>
          <w:bCs/>
          <w:u w:val="single"/>
          <w:lang w:eastAsia="ko-KR"/>
        </w:rPr>
        <w:t xml:space="preserve"> wich CRC scrambled by P-RNTI</w:t>
      </w:r>
      <w:r w:rsidR="006D3657">
        <w:rPr>
          <w:bCs/>
          <w:u w:val="single"/>
          <w:lang w:eastAsia="ko-KR"/>
        </w:rPr>
        <w:t xml:space="preserve">. </w:t>
      </w:r>
    </w:p>
    <w:p w14:paraId="3567EC30" w14:textId="77777777" w:rsidR="001F0CE8" w:rsidRDefault="001F0CE8" w:rsidP="001E755C">
      <w:pPr>
        <w:spacing w:before="18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71D41DFB" w14:textId="70CA306F" w:rsidR="00EE6B3E" w:rsidRPr="00EE6B3E" w:rsidRDefault="00EE6B3E" w:rsidP="00814CA7">
      <w:pPr>
        <w:rPr>
          <w:rFonts w:eastAsiaTheme="minorEastAsia"/>
          <w:noProof/>
          <w:lang w:val="en-GB" w:eastAsia="ko-KR"/>
        </w:rPr>
      </w:pPr>
      <w:r>
        <w:rPr>
          <w:rFonts w:eastAsiaTheme="minorEastAsia" w:hint="eastAsia"/>
          <w:noProof/>
          <w:lang w:val="en-GB" w:eastAsia="ko-KR"/>
        </w:rPr>
        <w:t>[</w:t>
      </w:r>
      <w:r w:rsidR="00DF29B6">
        <w:rPr>
          <w:rFonts w:eastAsiaTheme="minorEastAsia"/>
          <w:noProof/>
          <w:lang w:val="en-GB" w:eastAsia="ko-KR"/>
        </w:rPr>
        <w:t>1</w:t>
      </w:r>
      <w:r>
        <w:rPr>
          <w:rFonts w:eastAsiaTheme="minorEastAsia"/>
          <w:noProof/>
          <w:lang w:val="en-GB" w:eastAsia="ko-KR"/>
        </w:rPr>
        <w:t xml:space="preserve">] </w:t>
      </w:r>
      <w:r w:rsidR="00AB4509">
        <w:rPr>
          <w:rFonts w:eastAsiaTheme="minorEastAsia"/>
          <w:noProof/>
          <w:lang w:val="en-GB" w:eastAsia="ko-KR"/>
        </w:rPr>
        <w:t>R1-2</w:t>
      </w:r>
      <w:r w:rsidR="00DF29B6">
        <w:rPr>
          <w:rFonts w:eastAsiaTheme="minorEastAsia"/>
          <w:noProof/>
          <w:lang w:val="en-GB" w:eastAsia="ko-KR"/>
        </w:rPr>
        <w:t>5000</w:t>
      </w:r>
      <w:r w:rsidR="0002103F">
        <w:rPr>
          <w:rFonts w:eastAsiaTheme="minorEastAsia"/>
          <w:noProof/>
          <w:lang w:val="en-GB" w:eastAsia="ko-KR"/>
        </w:rPr>
        <w:t>09</w:t>
      </w:r>
      <w:r w:rsidR="00AB4509">
        <w:rPr>
          <w:rFonts w:eastAsiaTheme="minorEastAsia"/>
          <w:noProof/>
          <w:lang w:val="en-GB" w:eastAsia="ko-KR"/>
        </w:rPr>
        <w:t xml:space="preserve">, </w:t>
      </w:r>
      <w:r w:rsidR="008C4146" w:rsidRPr="001E6B27">
        <w:rPr>
          <w:lang w:eastAsia="zh-CN"/>
        </w:rPr>
        <w:t>LS on PWS support</w:t>
      </w:r>
      <w:r w:rsidR="008C4146">
        <w:rPr>
          <w:lang w:eastAsia="zh-CN"/>
        </w:rPr>
        <w:t xml:space="preserve"> in RRC_CONNECTED</w:t>
      </w:r>
      <w:r w:rsidR="008C4146" w:rsidRPr="001E6B27">
        <w:rPr>
          <w:lang w:eastAsia="zh-CN"/>
        </w:rPr>
        <w:t xml:space="preserve"> for NB-IoT NTN</w:t>
      </w:r>
      <w:r w:rsidR="008C4146" w:rsidRPr="00DF29B6">
        <w:rPr>
          <w:rFonts w:eastAsiaTheme="minorEastAsia"/>
          <w:noProof/>
          <w:lang w:val="en-GB" w:eastAsia="ko-KR"/>
        </w:rPr>
        <w:t xml:space="preserve"> </w:t>
      </w:r>
    </w:p>
    <w:sectPr w:rsidR="00EE6B3E" w:rsidRPr="00EE6B3E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531D0" w14:textId="77777777" w:rsidR="00D83049" w:rsidRDefault="00D83049">
      <w:r>
        <w:separator/>
      </w:r>
    </w:p>
  </w:endnote>
  <w:endnote w:type="continuationSeparator" w:id="0">
    <w:p w14:paraId="22509DC5" w14:textId="77777777" w:rsidR="00D83049" w:rsidRDefault="00D8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7F6254A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8F679C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26257" w14:textId="77777777" w:rsidR="00D83049" w:rsidRDefault="00D83049">
      <w:r>
        <w:separator/>
      </w:r>
    </w:p>
  </w:footnote>
  <w:footnote w:type="continuationSeparator" w:id="0">
    <w:p w14:paraId="73A5D5A9" w14:textId="77777777" w:rsidR="00D83049" w:rsidRDefault="00D83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5EE05DB"/>
    <w:multiLevelType w:val="hybridMultilevel"/>
    <w:tmpl w:val="C21E85CC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7E3D6E"/>
    <w:multiLevelType w:val="multilevel"/>
    <w:tmpl w:val="CE8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9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5"/>
  </w:num>
  <w:num w:numId="3">
    <w:abstractNumId w:val="13"/>
  </w:num>
  <w:num w:numId="4">
    <w:abstractNumId w:val="26"/>
  </w:num>
  <w:num w:numId="5">
    <w:abstractNumId w:val="5"/>
  </w:num>
  <w:num w:numId="6">
    <w:abstractNumId w:val="30"/>
  </w:num>
  <w:num w:numId="7">
    <w:abstractNumId w:val="14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3"/>
  </w:num>
  <w:num w:numId="10">
    <w:abstractNumId w:val="27"/>
  </w:num>
  <w:num w:numId="11">
    <w:abstractNumId w:val="20"/>
  </w:num>
  <w:num w:numId="12">
    <w:abstractNumId w:val="2"/>
  </w:num>
  <w:num w:numId="13">
    <w:abstractNumId w:val="31"/>
  </w:num>
  <w:num w:numId="14">
    <w:abstractNumId w:val="10"/>
  </w:num>
  <w:num w:numId="15">
    <w:abstractNumId w:val="28"/>
  </w:num>
  <w:num w:numId="16">
    <w:abstractNumId w:val="18"/>
  </w:num>
  <w:num w:numId="17">
    <w:abstractNumId w:val="34"/>
  </w:num>
  <w:num w:numId="18">
    <w:abstractNumId w:val="15"/>
  </w:num>
  <w:num w:numId="19">
    <w:abstractNumId w:val="3"/>
  </w:num>
  <w:num w:numId="20">
    <w:abstractNumId w:val="16"/>
  </w:num>
  <w:num w:numId="21">
    <w:abstractNumId w:val="25"/>
  </w:num>
  <w:num w:numId="22">
    <w:abstractNumId w:val="24"/>
  </w:num>
  <w:num w:numId="23">
    <w:abstractNumId w:val="22"/>
  </w:num>
  <w:num w:numId="24">
    <w:abstractNumId w:val="32"/>
  </w:num>
  <w:num w:numId="25">
    <w:abstractNumId w:val="9"/>
  </w:num>
  <w:num w:numId="26">
    <w:abstractNumId w:val="17"/>
  </w:num>
  <w:num w:numId="27">
    <w:abstractNumId w:val="33"/>
  </w:num>
  <w:num w:numId="28">
    <w:abstractNumId w:val="12"/>
  </w:num>
  <w:num w:numId="29">
    <w:abstractNumId w:val="11"/>
  </w:num>
  <w:num w:numId="30">
    <w:abstractNumId w:val="29"/>
  </w:num>
  <w:num w:numId="31">
    <w:abstractNumId w:val="19"/>
  </w:num>
  <w:num w:numId="32">
    <w:abstractNumId w:val="21"/>
  </w:num>
  <w:num w:numId="33">
    <w:abstractNumId w:val="4"/>
  </w:num>
  <w:num w:numId="34">
    <w:abstractNumId w:val="6"/>
  </w:num>
  <w:num w:numId="3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03F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B1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9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1C0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55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20"/>
    <w:rsid w:val="000C705B"/>
    <w:rsid w:val="000C72BF"/>
    <w:rsid w:val="000C737B"/>
    <w:rsid w:val="000C78EF"/>
    <w:rsid w:val="000C78F3"/>
    <w:rsid w:val="000C797B"/>
    <w:rsid w:val="000C7CAD"/>
    <w:rsid w:val="000C7E8B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4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5F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A8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36A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CE8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527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450"/>
    <w:rsid w:val="002645C5"/>
    <w:rsid w:val="0026460E"/>
    <w:rsid w:val="00264814"/>
    <w:rsid w:val="0026489A"/>
    <w:rsid w:val="002648F6"/>
    <w:rsid w:val="00264AF6"/>
    <w:rsid w:val="00264CD1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905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10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01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7BE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2D8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4FDD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12A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03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356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25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C5E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829"/>
    <w:rsid w:val="00423886"/>
    <w:rsid w:val="004238D4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1B1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601"/>
    <w:rsid w:val="0052483B"/>
    <w:rsid w:val="0052492D"/>
    <w:rsid w:val="00524A93"/>
    <w:rsid w:val="00524AA1"/>
    <w:rsid w:val="00524B37"/>
    <w:rsid w:val="00524DC0"/>
    <w:rsid w:val="00524E25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3F5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657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BF1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09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08C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244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1CB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99A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B1F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1FA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B05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146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02F"/>
    <w:rsid w:val="00913182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868"/>
    <w:rsid w:val="00932A18"/>
    <w:rsid w:val="00932B7B"/>
    <w:rsid w:val="00932C17"/>
    <w:rsid w:val="0093308B"/>
    <w:rsid w:val="00933242"/>
    <w:rsid w:val="00933470"/>
    <w:rsid w:val="009335A1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D03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94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92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57FBA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A31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4BD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1B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CD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597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42C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19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B4E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BC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4F3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972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41F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041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49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57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B6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9D4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54A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3AE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093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5F51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AF8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9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26"/>
    <w:rsid w:val="00F00936"/>
    <w:rsid w:val="00F00A1C"/>
    <w:rsid w:val="00F00AD0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85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E7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1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character" w:customStyle="1" w:styleId="TANChar">
    <w:name w:val="TAN Char"/>
    <w:link w:val="TAN"/>
    <w:qFormat/>
    <w:rsid w:val="0040772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387E-7A44-4D50-B1E2-A4A5486E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박성진/이동통신표준Lab(SR)/삼성전자</cp:lastModifiedBy>
  <cp:revision>218</cp:revision>
  <cp:lastPrinted>2015-10-31T09:51:00Z</cp:lastPrinted>
  <dcterms:created xsi:type="dcterms:W3CDTF">2025-02-04T05:06:00Z</dcterms:created>
  <dcterms:modified xsi:type="dcterms:W3CDTF">2025-02-07T01:27:00Z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